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79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оферта </w:t>
      </w:r>
    </w:p>
    <w:p w14:paraId="13028C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</w:t>
      </w:r>
      <w:r>
        <w:rPr>
          <w:rFonts w:hint="default"/>
          <w:b/>
          <w:sz w:val="22"/>
          <w:szCs w:val="22"/>
        </w:rPr>
        <w:t xml:space="preserve"> проживания абитуриентов Казахстанского филиала МГУ </w:t>
      </w:r>
      <w:r>
        <w:rPr>
          <w:b/>
          <w:sz w:val="22"/>
          <w:szCs w:val="22"/>
        </w:rPr>
        <w:t>в Доме студентов МГУ</w:t>
      </w:r>
    </w:p>
    <w:p w14:paraId="63D4FF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D6D5F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г. Астана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2</w:t>
      </w:r>
      <w:r>
        <w:rPr>
          <w:rFonts w:hint="default"/>
          <w:b/>
          <w:sz w:val="22"/>
          <w:szCs w:val="22"/>
          <w:lang/>
        </w:rPr>
        <w:t>6</w:t>
      </w:r>
      <w:r>
        <w:rPr>
          <w:b/>
          <w:sz w:val="22"/>
          <w:szCs w:val="22"/>
        </w:rPr>
        <w:t xml:space="preserve"> мая 2026  года</w:t>
      </w:r>
    </w:p>
    <w:p w14:paraId="67F7B1D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C7AEB08">
      <w:pPr>
        <w:jc w:val="both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Казахстанский филиал Московского государственного университета имени М.В.Ломоносова</w:t>
      </w:r>
      <w:r>
        <w:rPr>
          <w:rFonts w:hint="default"/>
          <w:bCs/>
          <w:sz w:val="22"/>
          <w:szCs w:val="22"/>
        </w:rPr>
        <w:t xml:space="preserve"> предлагает услугу по проживанию в Доме студентов МГУ, </w:t>
      </w:r>
      <w:r>
        <w:rPr>
          <w:bCs/>
          <w:sz w:val="22"/>
          <w:szCs w:val="22"/>
        </w:rPr>
        <w:t>расположенном по адресу г.Астана, улица А.Байтурсынова, 33</w:t>
      </w:r>
      <w:r>
        <w:rPr>
          <w:rFonts w:hint="default"/>
          <w:bCs/>
          <w:sz w:val="22"/>
          <w:szCs w:val="22"/>
        </w:rPr>
        <w:t>/1,  для физических лиц - законных представителей абитуриентов Казахстанского филиала МГУ, на время  их участия во вступительных экзаменах Казахстанского филиала МГУ.</w:t>
      </w:r>
    </w:p>
    <w:p w14:paraId="233881C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1. Предмет Договора.</w:t>
      </w:r>
    </w:p>
    <w:p w14:paraId="49D89E2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На условиях настоящего Договора Исполнитель предоставляет услуги по проживанию в Доме студентов МГУ,  а Заказчик обязуется оплатить эти услуги.</w:t>
      </w:r>
    </w:p>
    <w:p w14:paraId="718A8859">
      <w:pPr>
        <w:rPr>
          <w:bCs/>
          <w:sz w:val="22"/>
          <w:szCs w:val="22"/>
        </w:rPr>
      </w:pPr>
    </w:p>
    <w:p w14:paraId="6A9DB6E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2. Обязанности Сторон.</w:t>
      </w:r>
    </w:p>
    <w:p w14:paraId="3F7E2CB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 ИСПОЛНИТЕЛЬ обязуется:</w:t>
      </w:r>
    </w:p>
    <w:p w14:paraId="6685FA7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2.1.1. Оказать услуги с надлежащим качеством, в полном объёме и в установленный срок.</w:t>
      </w:r>
    </w:p>
    <w:p w14:paraId="2758A6D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2.2. ЗАКАЗЧИК обязуется:</w:t>
      </w:r>
    </w:p>
    <w:p w14:paraId="0F05CF8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2.2.1. Использовать места для проживания по назначению.</w:t>
      </w:r>
    </w:p>
    <w:p w14:paraId="6CF6B80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2.2.2. Соблюдать правила пользования жилыми и нежилыми помещениями.</w:t>
      </w:r>
    </w:p>
    <w:p w14:paraId="4FFE731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2.2.3. Соблюдать требования норм техники безопасности и правил противопожарной безопасности. </w:t>
      </w:r>
    </w:p>
    <w:p w14:paraId="6F91A965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2.2.4. Своевременно сообщать Исполнителю о выявлении неисправностей в комнатах. Допускать в дневное время, а при авариях и в ночное время, в занимаемую комнату работников по обслуживанию и ремонту жилья для осмотра и ремонта комнат.</w:t>
      </w:r>
    </w:p>
    <w:p w14:paraId="10A124B3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2.2.</w:t>
      </w:r>
      <w:r>
        <w:rPr>
          <w:bCs/>
          <w:sz w:val="22"/>
          <w:szCs w:val="22"/>
          <w:lang w:val="ru-RU"/>
        </w:rPr>
        <w:t>5</w:t>
      </w:r>
      <w:r>
        <w:rPr>
          <w:bCs/>
          <w:sz w:val="22"/>
          <w:szCs w:val="22"/>
        </w:rPr>
        <w:t>. Оплатить стоимость фактического проживания по цене согласно п.3.1.  настоящего договора.</w:t>
      </w:r>
    </w:p>
    <w:p w14:paraId="29515BD5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2.2.6. Соблюдать следующие примечания:</w:t>
      </w:r>
    </w:p>
    <w:p w14:paraId="26519D5A">
      <w:pPr>
        <w:shd w:val="clear" w:color="auto" w:fill="FFFFFF"/>
        <w:tabs>
          <w:tab w:val="left" w:pos="567"/>
          <w:tab w:val="left" w:pos="722"/>
        </w:tabs>
        <w:ind w:left="83"/>
        <w:jc w:val="both"/>
        <w:rPr>
          <w:spacing w:val="-8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Примечание 1. </w:t>
      </w:r>
      <w:r>
        <w:rPr>
          <w:spacing w:val="-8"/>
          <w:sz w:val="22"/>
          <w:szCs w:val="22"/>
        </w:rPr>
        <w:t>Проживающим в общежитии запрещается:</w:t>
      </w:r>
    </w:p>
    <w:p w14:paraId="52FE8446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709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хранение и использование легковоспламеняющихся, взрывчатых и химически опасных веществ, а также любых видов оружия (в тои числе травматического и пневматического).</w:t>
      </w:r>
    </w:p>
    <w:p w14:paraId="09254E1F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самовольное подключение к телефонным сетям, интернету, радио- и телевизионным антеннам;</w:t>
      </w:r>
    </w:p>
    <w:p w14:paraId="7732A2D2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появление в общежитии в состоянии алкогольного или наркотического</w:t>
      </w:r>
      <w:r>
        <w:rPr>
          <w:sz w:val="22"/>
          <w:szCs w:val="22"/>
        </w:rPr>
        <w:t xml:space="preserve"> опьянения, распитие спиртных напитков в общежитии и на прилегающей к нему территории;</w:t>
      </w:r>
    </w:p>
    <w:p w14:paraId="6C9D4EE4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хранение, употребление или распространение наркотических веществ;</w:t>
      </w:r>
    </w:p>
    <w:p w14:paraId="69E883BA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нарушение общественного порядка и правил совместного проживания;</w:t>
      </w:r>
    </w:p>
    <w:p w14:paraId="18125D00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курение в Общежитии и на прилегающей территории, в соответствии с действующим законодательством;</w:t>
      </w:r>
    </w:p>
    <w:p w14:paraId="13868818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возможности проживания в занимаемой комнате посторонним лицам и лицам, не имеющим направления на проживание в данной комнате.</w:t>
      </w:r>
    </w:p>
    <w:p w14:paraId="2B1FB1F3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clear" w:pos="1324"/>
        </w:tabs>
        <w:ind w:left="83" w:firstLine="0"/>
        <w:jc w:val="both"/>
        <w:rPr>
          <w:sz w:val="22"/>
          <w:szCs w:val="22"/>
        </w:rPr>
      </w:pPr>
      <w:r>
        <w:rPr>
          <w:sz w:val="22"/>
          <w:szCs w:val="22"/>
        </w:rPr>
        <w:t>содержание животных.</w:t>
      </w:r>
    </w:p>
    <w:p w14:paraId="79FA77B6">
      <w:pPr>
        <w:shd w:val="clear" w:color="auto" w:fill="FFFFFF"/>
        <w:tabs>
          <w:tab w:val="left" w:pos="142"/>
        </w:tabs>
        <w:ind w:left="83"/>
        <w:jc w:val="both"/>
        <w:rPr>
          <w:spacing w:val="-8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Примечание 2. </w:t>
      </w:r>
      <w:r>
        <w:rPr>
          <w:spacing w:val="-8"/>
          <w:sz w:val="22"/>
          <w:szCs w:val="22"/>
        </w:rPr>
        <w:t xml:space="preserve">За нарушение правил внутреннего распорядка в общежитии к Нанимателю по представлению администрации общежития могут быть применены меры гражданско-правового воздействия. </w:t>
      </w:r>
    </w:p>
    <w:p w14:paraId="18CF896A">
      <w:pPr>
        <w:shd w:val="clear" w:color="auto" w:fill="FFFFFF"/>
        <w:tabs>
          <w:tab w:val="left" w:pos="142"/>
        </w:tabs>
        <w:ind w:left="83"/>
        <w:jc w:val="both"/>
        <w:rPr>
          <w:spacing w:val="-8"/>
          <w:sz w:val="22"/>
          <w:szCs w:val="22"/>
        </w:rPr>
      </w:pPr>
      <w:r>
        <w:rPr>
          <w:b/>
          <w:spacing w:val="-5"/>
          <w:sz w:val="22"/>
          <w:szCs w:val="22"/>
        </w:rPr>
        <w:t xml:space="preserve">Примечание 3. </w:t>
      </w:r>
      <w:r>
        <w:rPr>
          <w:spacing w:val="-8"/>
          <w:sz w:val="22"/>
          <w:szCs w:val="22"/>
        </w:rPr>
        <w:t>За сохранность документов, денег и драгоценностей Нанимателя Наймодатель ответственности не несёт.</w:t>
      </w:r>
    </w:p>
    <w:p w14:paraId="6CD76A91">
      <w:pPr>
        <w:shd w:val="clear" w:color="auto" w:fill="FFFFFF"/>
        <w:ind w:left="83" w:firstLine="719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Наниматель жилого помещения несёт иные обязанности, предусмотренные законодательством Республики Казахстан.</w:t>
      </w:r>
    </w:p>
    <w:p w14:paraId="1C580D04">
      <w:pPr>
        <w:jc w:val="both"/>
        <w:rPr>
          <w:bCs/>
          <w:sz w:val="22"/>
          <w:szCs w:val="22"/>
        </w:rPr>
      </w:pPr>
    </w:p>
    <w:p w14:paraId="78F8074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3. Условия и порядок расчётов.</w:t>
      </w:r>
    </w:p>
    <w:p w14:paraId="63CCA4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Заказчик производит оплату путём перечисления денежных средств авансом в размере 100% от суммы Договора любы</w:t>
      </w:r>
      <w:r>
        <w:rPr>
          <w:bCs/>
          <w:sz w:val="22"/>
          <w:szCs w:val="22"/>
          <w:lang w:val="ru-RU"/>
        </w:rPr>
        <w:t>м</w:t>
      </w:r>
      <w:r>
        <w:rPr>
          <w:bCs/>
          <w:sz w:val="22"/>
          <w:szCs w:val="22"/>
        </w:rPr>
        <w:t xml:space="preserve"> удобным способом из предложенных:</w:t>
      </w:r>
    </w:p>
    <w:p w14:paraId="27EFA7F6">
      <w:pPr>
        <w:pStyle w:val="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в любом отделении Банка ЦентрКредит через кассу (терминал)  или через приложение БанкЦентрКредит;</w:t>
      </w:r>
    </w:p>
    <w:p w14:paraId="3E998393">
      <w:pPr>
        <w:pStyle w:val="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 через приложение Kaspi.kz;</w:t>
      </w:r>
    </w:p>
    <w:p w14:paraId="7270F193"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в любом другом банке по следующим реквизитам: Казахстанский  филиал Московского  государственного университета имени М.В.Ломоносова, ИИК KZ028560000000092301, АО Банк «ЦентрКредит», БИК  KCJBKZKX, БИН  001241003752, Кбе 16.</w:t>
      </w:r>
    </w:p>
    <w:p w14:paraId="71F08A3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</w:t>
      </w:r>
      <w:r>
        <w:rPr>
          <w:bCs/>
          <w:i/>
          <w:iCs/>
          <w:sz w:val="22"/>
          <w:szCs w:val="22"/>
        </w:rPr>
        <w:tab/>
      </w:r>
      <w:r>
        <w:rPr>
          <w:bCs/>
          <w:sz w:val="22"/>
          <w:szCs w:val="22"/>
        </w:rPr>
        <w:t>Оплата производится за весь период проживания из расчёта стоимости проживания одного дня:</w:t>
      </w:r>
    </w:p>
    <w:p w14:paraId="33F241F5">
      <w:pPr>
        <w:pStyle w:val="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абитуриента 1800 (Одна тысяча восемьсот) тенге,</w:t>
      </w:r>
    </w:p>
    <w:p w14:paraId="6FD92AD8">
      <w:pPr>
        <w:pStyle w:val="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лица сопровождающего абитуриента 2500 (Две тысячи пятьсот) тенге.</w:t>
      </w:r>
    </w:p>
    <w:p w14:paraId="456A61A9">
      <w:pPr>
        <w:pStyle w:val="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Сумма договора рассчитывается путём умножения количества дней проживания (день заезда и день отъезда включительно) на стоимость проживания за день.</w:t>
      </w:r>
    </w:p>
    <w:p w14:paraId="3E2EEC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3.4. Исполнитель обязуется в течении </w:t>
      </w:r>
      <w:r>
        <w:rPr>
          <w:bCs/>
          <w:sz w:val="22"/>
          <w:szCs w:val="22"/>
          <w:lang/>
        </w:rPr>
        <w:t>пяти</w:t>
      </w:r>
      <w:r>
        <w:rPr>
          <w:bCs/>
          <w:sz w:val="22"/>
          <w:szCs w:val="22"/>
        </w:rPr>
        <w:t xml:space="preserve"> рабочих дней перечислить сумму неиспользованного аванса  Заказчику после  подписания акта сверки взаимных расчётов по реквизитам, указанным в заявлении Заказчика о возврате денежных средств.</w:t>
      </w:r>
    </w:p>
    <w:p w14:paraId="29430CA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0C48EEA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4. Срок действия.</w:t>
      </w:r>
      <w:bookmarkStart w:id="1" w:name="_GoBack"/>
      <w:bookmarkEnd w:id="1"/>
    </w:p>
    <w:p w14:paraId="64F87F4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 Настоящий Договор действует с даты проведения оплаты Заказчиком до 31 июля 2026 года и до полного исполнения сторонами всех обязательств по настоящему договору.</w:t>
      </w:r>
    </w:p>
    <w:p w14:paraId="2C37448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F4D777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5. Конфиденциальность.</w:t>
      </w:r>
    </w:p>
    <w:p w14:paraId="39ECEA7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5.1. Условия настоящего Договора, Приложения к нему и документов по исполнению Договора конфиденциальны и не подлежат разглашению.</w:t>
      </w:r>
    </w:p>
    <w:p w14:paraId="50EAE59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 w14:paraId="5E75B0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3FF6EF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6. Порядок и разрешение споров.</w:t>
      </w:r>
    </w:p>
    <w:p w14:paraId="5950DA3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6.1. Все возникшие споры по настоящему Договору Стороны будут стремиться разрешить путём непосредственных переговоров. В случае, если стороны не придут к единому решению, то все вопросы будут решаться в соответствии с действующим законодательством Республики Казахстан.</w:t>
      </w:r>
    </w:p>
    <w:p w14:paraId="0DD12E3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CE644C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7. Расторжение Договора.</w:t>
      </w:r>
    </w:p>
    <w:p w14:paraId="499BA6B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7.1. Договор может быть расторгнут по заявлению одной из сторон при погашении финансовой задолженности. </w:t>
      </w:r>
    </w:p>
    <w:p w14:paraId="73584DD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8. Заключительные положения.</w:t>
      </w:r>
    </w:p>
    <w:p w14:paraId="1DAF1F4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p w14:paraId="5C952DF7">
      <w:pPr>
        <w:widowControl/>
        <w:tabs>
          <w:tab w:val="left" w:pos="0"/>
          <w:tab w:val="left" w:pos="315"/>
        </w:tabs>
        <w:jc w:val="center"/>
        <w:rPr>
          <w:bCs/>
          <w:sz w:val="22"/>
          <w:szCs w:val="22"/>
          <w:lang w:val="ru-RU"/>
        </w:rPr>
      </w:pPr>
    </w:p>
    <w:p w14:paraId="7E73FDE2">
      <w:pPr>
        <w:widowControl/>
        <w:tabs>
          <w:tab w:val="left" w:pos="0"/>
          <w:tab w:val="left" w:pos="315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10. Адреса и банковские реквизиты Заказчика</w:t>
      </w:r>
    </w:p>
    <w:p w14:paraId="582227D8">
      <w:pPr>
        <w:widowControl/>
        <w:tabs>
          <w:tab w:val="left" w:pos="0"/>
          <w:tab w:val="left" w:pos="315"/>
        </w:tabs>
        <w:jc w:val="both"/>
        <w:rPr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>Казахстанский филиал Московского государственного университета имени М.В. Ломоносова</w:t>
      </w:r>
    </w:p>
    <w:p w14:paraId="315F7777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>Адрес: 010010, Республика Казахстан, г.Астана, Алматинский район, улица Кажымукана, д.11, офис 705</w:t>
      </w:r>
    </w:p>
    <w:p w14:paraId="3676DC95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>Тел.:8 (7172) 35-34-05</w:t>
      </w:r>
    </w:p>
    <w:p w14:paraId="57ED2AB0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 xml:space="preserve"> ИИК</w:t>
      </w:r>
      <w:r>
        <w:rPr>
          <w:rFonts w:eastAsia="DengXian"/>
          <w:bCs/>
          <w:sz w:val="22"/>
          <w:szCs w:val="22"/>
        </w:rPr>
        <w:tab/>
      </w:r>
      <w:r>
        <w:rPr>
          <w:rFonts w:eastAsia="DengXian"/>
          <w:bCs/>
          <w:sz w:val="22"/>
          <w:szCs w:val="22"/>
          <w:u w:val="single"/>
        </w:rPr>
        <w:t>KZ028560000000092301</w:t>
      </w:r>
    </w:p>
    <w:p w14:paraId="04239C30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>в АО Банк «ЦентрКредит» БИК</w:t>
      </w:r>
      <w:r>
        <w:rPr>
          <w:rFonts w:eastAsia="DengXian"/>
          <w:bCs/>
          <w:sz w:val="22"/>
          <w:szCs w:val="22"/>
        </w:rPr>
        <w:tab/>
      </w:r>
      <w:r>
        <w:rPr>
          <w:rFonts w:eastAsia="DengXian"/>
          <w:bCs/>
          <w:sz w:val="22"/>
          <w:szCs w:val="22"/>
        </w:rPr>
        <w:t>KCJBKZKX</w:t>
      </w:r>
    </w:p>
    <w:p w14:paraId="5FACD482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>БИН</w:t>
      </w:r>
      <w:r>
        <w:rPr>
          <w:rFonts w:eastAsia="DengXian"/>
          <w:bCs/>
          <w:sz w:val="22"/>
          <w:szCs w:val="22"/>
        </w:rPr>
        <w:tab/>
      </w:r>
      <w:r>
        <w:rPr>
          <w:rFonts w:eastAsia="DengXian"/>
          <w:bCs/>
          <w:sz w:val="22"/>
          <w:szCs w:val="22"/>
        </w:rPr>
        <w:t>001241003752</w:t>
      </w:r>
    </w:p>
    <w:p w14:paraId="1C80B17D">
      <w:pPr>
        <w:widowControl/>
        <w:autoSpaceDE/>
        <w:autoSpaceDN/>
        <w:adjustRightInd/>
        <w:jc w:val="both"/>
        <w:rPr>
          <w:rFonts w:eastAsia="DengXian"/>
          <w:bCs/>
          <w:sz w:val="22"/>
          <w:szCs w:val="22"/>
        </w:rPr>
      </w:pPr>
      <w:r>
        <w:rPr>
          <w:rFonts w:eastAsia="DengXian"/>
          <w:bCs/>
          <w:sz w:val="22"/>
          <w:szCs w:val="22"/>
        </w:rPr>
        <w:t>Кбе 16</w:t>
      </w:r>
    </w:p>
    <w:tbl>
      <w:tblPr>
        <w:tblStyle w:val="4"/>
        <w:tblW w:w="1006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8"/>
        <w:gridCol w:w="6"/>
      </w:tblGrid>
      <w:tr w14:paraId="7A28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8" w:type="dxa"/>
          </w:tcPr>
          <w:tbl>
            <w:tblPr>
              <w:tblStyle w:val="4"/>
              <w:tblW w:w="9356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95"/>
              <w:gridCol w:w="4961"/>
            </w:tblGrid>
            <w:tr w14:paraId="3865DB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95" w:type="dxa"/>
                </w:tcPr>
                <w:p w14:paraId="42C4642F">
                  <w:pPr>
                    <w:widowControl/>
                    <w:spacing w:before="0" w:beforeAutospacing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bookmarkStart w:id="0" w:name="_Hlk229049063"/>
                  <w:r>
                    <w:rPr>
                      <w:rFonts w:eastAsia="DengXian"/>
                      <w:bCs/>
                      <w:sz w:val="22"/>
                      <w:szCs w:val="22"/>
                    </w:rPr>
                    <w:t xml:space="preserve">E-mail: </w:t>
                  </w:r>
                  <w:r>
                    <w:fldChar w:fldCharType="begin"/>
                  </w:r>
                  <w:r>
                    <w:instrText xml:space="preserve"> HYPERLINK "mailto:msukz@mail.ru" </w:instrText>
                  </w:r>
                  <w:r>
                    <w:fldChar w:fldCharType="separate"/>
                  </w:r>
                  <w:r>
                    <w:rPr>
                      <w:rFonts w:eastAsia="DengXian"/>
                      <w:bCs/>
                      <w:color w:val="0563C1"/>
                      <w:sz w:val="22"/>
                      <w:szCs w:val="22"/>
                      <w:u w:val="single"/>
                    </w:rPr>
                    <w:t>msukz@mail.ru</w:t>
                  </w:r>
                  <w:r>
                    <w:rPr>
                      <w:rFonts w:eastAsia="DengXian"/>
                      <w:bCs/>
                      <w:color w:val="0563C1"/>
                      <w:sz w:val="22"/>
                      <w:szCs w:val="22"/>
                      <w:u w:val="single"/>
                    </w:rPr>
                    <w:fldChar w:fldCharType="end"/>
                  </w:r>
                  <w:r>
                    <w:rPr>
                      <w:rFonts w:eastAsia="DengXian"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eastAsia="DengXian"/>
                      <w:bCs/>
                      <w:sz w:val="22"/>
                      <w:szCs w:val="22"/>
                    </w:rPr>
                    <w:tab/>
                  </w:r>
                  <w:r>
                    <w:fldChar w:fldCharType="begin"/>
                  </w:r>
                  <w:r>
                    <w:instrText xml:space="preserve"> HYPERLINK "mailto:buhmsukz@mail.ru" </w:instrText>
                  </w:r>
                  <w:r>
                    <w:fldChar w:fldCharType="separate"/>
                  </w:r>
                  <w:r>
                    <w:rPr>
                      <w:rFonts w:eastAsia="DengXian"/>
                      <w:bCs/>
                      <w:color w:val="0563C1"/>
                      <w:sz w:val="22"/>
                      <w:szCs w:val="22"/>
                      <w:u w:val="single"/>
                    </w:rPr>
                    <w:t>buhmsukz@mail.ru</w:t>
                  </w:r>
                  <w:r>
                    <w:rPr>
                      <w:rFonts w:eastAsia="DengXian"/>
                      <w:bCs/>
                      <w:color w:val="0563C1"/>
                      <w:sz w:val="22"/>
                      <w:szCs w:val="22"/>
                      <w:u w:val="single"/>
                    </w:rPr>
                    <w:fldChar w:fldCharType="end"/>
                  </w:r>
                </w:p>
                <w:p w14:paraId="4A16A8D2">
                  <w:pPr>
                    <w:widowControl/>
                    <w:spacing w:before="0" w:beforeAutospacing="0" w:afterAutospacing="0"/>
                    <w:jc w:val="both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  <w:p w14:paraId="000D99BA">
                  <w:pPr>
                    <w:widowControl/>
                    <w:spacing w:before="0" w:beforeAutospacing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Директор _______________А.В.Сидорович</w:t>
                  </w:r>
                </w:p>
              </w:tc>
              <w:tc>
                <w:tcPr>
                  <w:tcW w:w="4961" w:type="dxa"/>
                </w:tcPr>
                <w:p w14:paraId="24CF1BAF">
                  <w:pPr>
                    <w:spacing w:before="100" w:beforeAutospacing="1" w:afterAutospacing="1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14:paraId="125250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95" w:type="dxa"/>
                </w:tcPr>
                <w:p w14:paraId="517E7B04">
                  <w:pPr>
                    <w:spacing w:before="100" w:beforeAutospacing="1" w:afterAutospacing="1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7C4230AD">
                  <w:pPr>
                    <w:spacing w:before="100" w:beforeAutospacing="1" w:afterAutospacing="1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33B11DE">
            <w:pPr>
              <w:spacing w:before="100" w:beforeAutospacing="1" w:afterAutospacing="1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" w:type="dxa"/>
          </w:tcPr>
          <w:p w14:paraId="1C295EDC">
            <w:pPr>
              <w:spacing w:before="100" w:beforeAutospacing="1" w:afterAutospacing="1"/>
              <w:jc w:val="both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3F944292">
      <w:pPr>
        <w:jc w:val="both"/>
        <w:rPr>
          <w:bCs/>
        </w:rPr>
      </w:pPr>
    </w:p>
    <w:p w14:paraId="38DB661E">
      <w:pPr>
        <w:tabs>
          <w:tab w:val="center" w:pos="3495"/>
          <w:tab w:val="center" w:pos="31680"/>
        </w:tabs>
        <w:jc w:val="both"/>
        <w:rPr>
          <w:bCs/>
        </w:rPr>
      </w:pPr>
    </w:p>
    <w:p w14:paraId="53E9525B">
      <w:pPr>
        <w:tabs>
          <w:tab w:val="left" w:pos="4365"/>
          <w:tab w:val="left" w:pos="31680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</w:p>
    <w:p w14:paraId="471BDC93">
      <w:pPr>
        <w:rPr>
          <w:bCs/>
        </w:rPr>
      </w:pPr>
      <w:r>
        <w:rPr>
          <w:bCs/>
        </w:rPr>
        <w:t xml:space="preserve">                                                                     </w:t>
      </w:r>
    </w:p>
    <w:p w14:paraId="4F804840">
      <w:pPr>
        <w:rPr>
          <w:bCs/>
        </w:rPr>
      </w:pPr>
      <w:r>
        <w:rPr>
          <w:bCs/>
        </w:rPr>
        <w:t xml:space="preserve"> </w:t>
      </w:r>
    </w:p>
    <w:p w14:paraId="6CE39E05">
      <w:pPr>
        <w:rPr>
          <w:bCs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C2718"/>
    <w:multiLevelType w:val="multilevel"/>
    <w:tmpl w:val="320C27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B922A0"/>
    <w:multiLevelType w:val="multilevel"/>
    <w:tmpl w:val="44B922A0"/>
    <w:lvl w:ilvl="0" w:tentative="0">
      <w:start w:val="2"/>
      <w:numFmt w:val="bullet"/>
      <w:lvlText w:val="•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73345EF5"/>
    <w:multiLevelType w:val="multilevel"/>
    <w:tmpl w:val="73345EF5"/>
    <w:lvl w:ilvl="0" w:tentative="0">
      <w:start w:val="1"/>
      <w:numFmt w:val="bullet"/>
      <w:lvlText w:val=""/>
      <w:lvlJc w:val="left"/>
      <w:pPr>
        <w:tabs>
          <w:tab w:val="left" w:pos="1324"/>
        </w:tabs>
        <w:ind w:left="1324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o"/>
      <w:lvlJc w:val="left"/>
      <w:pPr>
        <w:tabs>
          <w:tab w:val="left" w:pos="2044"/>
        </w:tabs>
        <w:ind w:left="2044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764"/>
        </w:tabs>
        <w:ind w:left="27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84"/>
        </w:tabs>
        <w:ind w:left="34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04"/>
        </w:tabs>
        <w:ind w:left="4204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924"/>
        </w:tabs>
        <w:ind w:left="49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44"/>
        </w:tabs>
        <w:ind w:left="56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64"/>
        </w:tabs>
        <w:ind w:left="6364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084"/>
        </w:tabs>
        <w:ind w:left="708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97"/>
    <w:rsid w:val="00074DAF"/>
    <w:rsid w:val="001C4121"/>
    <w:rsid w:val="001E4C19"/>
    <w:rsid w:val="001F153A"/>
    <w:rsid w:val="002017E8"/>
    <w:rsid w:val="002806B9"/>
    <w:rsid w:val="00723AFC"/>
    <w:rsid w:val="00733008"/>
    <w:rsid w:val="00783797"/>
    <w:rsid w:val="007A6D0E"/>
    <w:rsid w:val="00951946"/>
    <w:rsid w:val="00B2336B"/>
    <w:rsid w:val="00BD2651"/>
    <w:rsid w:val="00C22BE9"/>
    <w:rsid w:val="00CC1121"/>
    <w:rsid w:val="00EB2A57"/>
    <w:rsid w:val="00F42A4A"/>
    <w:rsid w:val="00FF4B1A"/>
    <w:rsid w:val="05EA5692"/>
    <w:rsid w:val="55B138B5"/>
    <w:rsid w:val="5F53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zh-CN" w:eastAsia="zh-CN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character" w:customStyle="1" w:styleId="5">
    <w:name w:val="15"/>
    <w:basedOn w:val="2"/>
    <w:qFormat/>
    <w:uiPriority w:val="0"/>
    <w:rPr>
      <w:rFonts w:hint="default" w:ascii="Calibri" w:hAnsi="Calibri" w:cs="Calibri"/>
      <w:color w:val="0000FF"/>
      <w:u w:val="single"/>
    </w:rPr>
  </w:style>
  <w:style w:type="paragraph" w:styleId="6">
    <w:name w:val="List Paragraph"/>
    <w:basedOn w:val="1"/>
    <w:qFormat/>
    <w:uiPriority w:val="3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4730</Characters>
  <Lines>43</Lines>
  <Paragraphs>12</Paragraphs>
  <TotalTime>151</TotalTime>
  <ScaleCrop>false</ScaleCrop>
  <LinksUpToDate>false</LinksUpToDate>
  <CharactersWithSpaces>5559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2026-05-07T07:07:00Z</dcterms:created>
  <dc:creator>Lali Abeteyeva</dc:creator>
  <cp:lastModifiedBy>35314</cp:lastModifiedBy>
  <dcterms:modified xsi:type="dcterms:W3CDTF">2026-05-26T06:12:41Z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eyJoZGlkIjoiYTgyNjAzMGNhZGNhZDlhOGE3ZjM5MTZjZDEzMmZhMjEifQ==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F47F62E5EC644452B810526F7D979BF1_12</vt:lpwstr>
  </property>
</Properties>
</file>